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2" w:rsidRDefault="00002865" w:rsidP="00077992">
      <w:pPr>
        <w:spacing w:after="200" w:line="276" w:lineRule="auto"/>
        <w:rPr>
          <w:rFonts w:eastAsiaTheme="minorEastAsia" w:cs="Times New Roman"/>
          <w:b/>
          <w:i/>
          <w:szCs w:val="24"/>
        </w:rPr>
      </w:pPr>
      <w:bookmarkStart w:id="0" w:name="_GoBack"/>
      <w:bookmarkEnd w:id="0"/>
      <w:r w:rsidRPr="003452BE">
        <w:rPr>
          <w:rFonts w:eastAsiaTheme="minorEastAsia" w:cs="Times New Roman"/>
          <w:b/>
          <w:i/>
          <w:szCs w:val="24"/>
        </w:rPr>
        <w:t>Summary</w:t>
      </w:r>
    </w:p>
    <w:p w:rsidR="00D51A17" w:rsidRDefault="00002865" w:rsidP="008C7DE8">
      <w:r>
        <w:t xml:space="preserve">The </w:t>
      </w:r>
      <w:r>
        <w:t xml:space="preserve">Reference Librarian </w:t>
      </w:r>
      <w:r>
        <w:t xml:space="preserve">provides reference and research support to </w:t>
      </w:r>
      <w:r>
        <w:t xml:space="preserve">the Firm’s </w:t>
      </w:r>
      <w:r>
        <w:t>attorneys and staff,</w:t>
      </w:r>
      <w:r>
        <w:t xml:space="preserve"> </w:t>
      </w:r>
      <w:r>
        <w:t xml:space="preserve">and helps maintain </w:t>
      </w:r>
      <w:r>
        <w:t xml:space="preserve">the print </w:t>
      </w:r>
      <w:r>
        <w:t>collection</w:t>
      </w:r>
      <w:r>
        <w:t xml:space="preserve"> and digital resources</w:t>
      </w:r>
      <w:r>
        <w:t xml:space="preserve">. The </w:t>
      </w:r>
      <w:r>
        <w:t xml:space="preserve">incumbent is </w:t>
      </w:r>
      <w:r>
        <w:t>a detail</w:t>
      </w:r>
      <w:r>
        <w:t>-oriented, disciplined</w:t>
      </w:r>
      <w:r>
        <w:t>, highly organized</w:t>
      </w:r>
      <w:r>
        <w:t xml:space="preserve"> individual looking to grow in </w:t>
      </w:r>
      <w:r>
        <w:t xml:space="preserve">a </w:t>
      </w:r>
      <w:r>
        <w:t xml:space="preserve">research role. </w:t>
      </w:r>
    </w:p>
    <w:p w:rsidR="008C7DE8" w:rsidRPr="008C7DE8" w:rsidRDefault="00002865" w:rsidP="008C7DE8"/>
    <w:p w:rsidR="003452BE" w:rsidRPr="003452BE" w:rsidRDefault="00002865" w:rsidP="00077992">
      <w:pPr>
        <w:spacing w:after="200" w:line="276" w:lineRule="auto"/>
        <w:rPr>
          <w:rFonts w:eastAsiaTheme="minorEastAsia" w:cs="Times New Roman"/>
          <w:b/>
          <w:i/>
          <w:szCs w:val="24"/>
        </w:rPr>
      </w:pPr>
      <w:r w:rsidRPr="003452BE">
        <w:rPr>
          <w:rFonts w:eastAsiaTheme="minorEastAsia" w:cs="Times New Roman"/>
          <w:b/>
          <w:i/>
          <w:szCs w:val="24"/>
        </w:rPr>
        <w:t>Duties and Responsibilities</w:t>
      </w:r>
    </w:p>
    <w:p w:rsidR="001D7444" w:rsidRDefault="00002865" w:rsidP="001D7444">
      <w:pPr>
        <w:pStyle w:val="ListParagraph"/>
        <w:numPr>
          <w:ilvl w:val="0"/>
          <w:numId w:val="20"/>
        </w:numPr>
      </w:pPr>
      <w:r>
        <w:t xml:space="preserve">Take the lead on Ready Reference assignments, including:  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case, docket, statute, regulation, administrative material and SEC filing retrieval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article pulls from subscription sou</w:t>
      </w:r>
      <w:r>
        <w:t>rces; searching legal, scientific, and general publications</w:t>
      </w:r>
    </w:p>
    <w:p w:rsidR="00E33969" w:rsidRDefault="00002865" w:rsidP="001D7444">
      <w:pPr>
        <w:pStyle w:val="ListParagraph"/>
        <w:numPr>
          <w:ilvl w:val="0"/>
          <w:numId w:val="21"/>
        </w:numPr>
      </w:pPr>
      <w:r>
        <w:t>news/topical alerts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basic corporate background information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checking catalog for electronic and print material and listing options for patrons, as well as follow up once they have chosen items</w:t>
      </w:r>
      <w:r>
        <w:t>, inc</w:t>
      </w:r>
      <w:r>
        <w:t>luding delivery following checkout protocol or interlibrary loan coordination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organizing and indexing located material (cases, articles) in requested manner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monitoring sources for anticipated articles or other information</w:t>
      </w:r>
    </w:p>
    <w:p w:rsidR="001D7444" w:rsidRDefault="00002865" w:rsidP="001D7444">
      <w:pPr>
        <w:pStyle w:val="ListParagraph"/>
        <w:numPr>
          <w:ilvl w:val="0"/>
          <w:numId w:val="21"/>
        </w:numPr>
      </w:pPr>
      <w:r>
        <w:t>handling copyright clearance for a</w:t>
      </w:r>
      <w:r>
        <w:t>rticles</w:t>
      </w:r>
    </w:p>
    <w:p w:rsidR="00E33969" w:rsidRDefault="00002865" w:rsidP="001D7444">
      <w:pPr>
        <w:pStyle w:val="ListParagraph"/>
        <w:numPr>
          <w:ilvl w:val="0"/>
          <w:numId w:val="20"/>
        </w:numPr>
      </w:pPr>
      <w:r>
        <w:t>Support Competitive Intelligence team by developing executive bios, litigation histories, etc.</w:t>
      </w:r>
    </w:p>
    <w:p w:rsidR="00E33969" w:rsidRDefault="00002865" w:rsidP="001D7444">
      <w:pPr>
        <w:pStyle w:val="ListParagraph"/>
        <w:numPr>
          <w:ilvl w:val="0"/>
          <w:numId w:val="20"/>
        </w:numPr>
      </w:pPr>
      <w:r>
        <w:t xml:space="preserve">Accurately maintain </w:t>
      </w:r>
      <w:r>
        <w:t xml:space="preserve">work </w:t>
      </w:r>
      <w:r>
        <w:t xml:space="preserve">assignment history/status in </w:t>
      </w:r>
      <w:r>
        <w:t xml:space="preserve">Firm’s billing and </w:t>
      </w:r>
      <w:r>
        <w:t>IRC reference tracking system</w:t>
      </w:r>
      <w:r>
        <w:t>s</w:t>
      </w:r>
    </w:p>
    <w:p w:rsidR="00045FBB" w:rsidRDefault="00002865" w:rsidP="001D7444">
      <w:pPr>
        <w:pStyle w:val="ListParagraph"/>
        <w:numPr>
          <w:ilvl w:val="0"/>
          <w:numId w:val="20"/>
        </w:numPr>
      </w:pPr>
      <w:r>
        <w:t>File/update legal treatises and hardcopy material</w:t>
      </w:r>
      <w:r>
        <w:t>s held in Tallahassee</w:t>
      </w:r>
    </w:p>
    <w:p w:rsidR="001D7444" w:rsidRPr="008C7DE8" w:rsidRDefault="00002865" w:rsidP="008C7DE8">
      <w:pPr>
        <w:pStyle w:val="ListParagraph"/>
        <w:numPr>
          <w:ilvl w:val="0"/>
          <w:numId w:val="20"/>
        </w:numPr>
      </w:pPr>
      <w:r>
        <w:t xml:space="preserve">Process and </w:t>
      </w:r>
      <w:r>
        <w:t xml:space="preserve">distribute </w:t>
      </w:r>
      <w:r>
        <w:t xml:space="preserve">hardcopy legal periodicals  </w:t>
      </w:r>
    </w:p>
    <w:p w:rsidR="00F654D3" w:rsidRPr="007A2739" w:rsidRDefault="00002865" w:rsidP="00077992">
      <w:pPr>
        <w:spacing w:line="276" w:lineRule="auto"/>
        <w:ind w:left="720"/>
        <w:rPr>
          <w:rFonts w:eastAsiaTheme="minorEastAsia" w:cs="Times New Roman"/>
          <w:szCs w:val="24"/>
        </w:rPr>
      </w:pPr>
    </w:p>
    <w:p w:rsidR="003452BE" w:rsidRDefault="00002865" w:rsidP="0097415C">
      <w:pPr>
        <w:spacing w:line="276" w:lineRule="auto"/>
        <w:rPr>
          <w:rFonts w:eastAsiaTheme="minorEastAsia" w:cs="Times New Roman"/>
          <w:b/>
          <w:i/>
          <w:szCs w:val="24"/>
        </w:rPr>
      </w:pPr>
      <w:r>
        <w:rPr>
          <w:rFonts w:eastAsiaTheme="minorEastAsia" w:cs="Times New Roman"/>
          <w:b/>
          <w:i/>
          <w:szCs w:val="24"/>
        </w:rPr>
        <w:t>Competencies</w:t>
      </w:r>
    </w:p>
    <w:p w:rsidR="00D51A17" w:rsidRDefault="00002865" w:rsidP="0097415C">
      <w:pPr>
        <w:spacing w:line="276" w:lineRule="auto"/>
        <w:rPr>
          <w:rFonts w:eastAsiaTheme="minorEastAsia" w:cs="Times New Roman"/>
          <w:b/>
          <w:i/>
          <w:szCs w:val="24"/>
        </w:rPr>
      </w:pPr>
    </w:p>
    <w:p w:rsidR="002265DE" w:rsidRDefault="00002865" w:rsidP="001D7444">
      <w:pPr>
        <w:pStyle w:val="ListParagraph"/>
        <w:numPr>
          <w:ilvl w:val="0"/>
          <w:numId w:val="19"/>
        </w:numPr>
      </w:pPr>
      <w:r>
        <w:t>Ability to manage multiple pieces and sources of information effectively</w:t>
      </w:r>
    </w:p>
    <w:p w:rsidR="002265DE" w:rsidRDefault="00002865" w:rsidP="001D7444">
      <w:pPr>
        <w:pStyle w:val="ListParagraph"/>
        <w:numPr>
          <w:ilvl w:val="0"/>
          <w:numId w:val="19"/>
        </w:numPr>
      </w:pPr>
      <w:r>
        <w:t>Ability to problem solve, determine probable causes, identify and implement solutions</w:t>
      </w:r>
    </w:p>
    <w:p w:rsidR="001D7444" w:rsidRDefault="00002865" w:rsidP="001D7444">
      <w:pPr>
        <w:pStyle w:val="ListParagraph"/>
        <w:numPr>
          <w:ilvl w:val="0"/>
          <w:numId w:val="19"/>
        </w:numPr>
      </w:pPr>
      <w:r>
        <w:t>Ab</w:t>
      </w:r>
      <w:r>
        <w:t xml:space="preserve">ility </w:t>
      </w:r>
      <w:r>
        <w:t xml:space="preserve">to </w:t>
      </w:r>
      <w:r>
        <w:t xml:space="preserve">evaluate and prioritize assignment urgency and </w:t>
      </w:r>
      <w:r>
        <w:t xml:space="preserve">maintain professional demeanor </w:t>
      </w:r>
      <w:r>
        <w:t>under stress</w:t>
      </w:r>
      <w:r>
        <w:t xml:space="preserve">  </w:t>
      </w:r>
    </w:p>
    <w:p w:rsidR="001D7444" w:rsidRDefault="00002865" w:rsidP="001D7444">
      <w:pPr>
        <w:pStyle w:val="ListParagraph"/>
        <w:numPr>
          <w:ilvl w:val="0"/>
          <w:numId w:val="19"/>
        </w:numPr>
      </w:pPr>
      <w:r>
        <w:t xml:space="preserve">Adaptability in relation to changing deadlines and work stream </w:t>
      </w:r>
    </w:p>
    <w:p w:rsidR="002265DE" w:rsidRDefault="00002865" w:rsidP="001D7444">
      <w:pPr>
        <w:pStyle w:val="ListParagraph"/>
        <w:numPr>
          <w:ilvl w:val="0"/>
          <w:numId w:val="19"/>
        </w:numPr>
      </w:pPr>
      <w:r>
        <w:t>Ability to communicate effectively</w:t>
      </w:r>
    </w:p>
    <w:p w:rsidR="002265DE" w:rsidRDefault="00002865" w:rsidP="001D7444">
      <w:pPr>
        <w:pStyle w:val="ListParagraph"/>
        <w:numPr>
          <w:ilvl w:val="0"/>
          <w:numId w:val="19"/>
        </w:numPr>
      </w:pPr>
      <w:r>
        <w:t>Ability to establish trust-based relationships with attorneys</w:t>
      </w:r>
      <w:r>
        <w:t xml:space="preserve"> and staff</w:t>
      </w:r>
    </w:p>
    <w:p w:rsidR="00D51A17" w:rsidRDefault="00002865" w:rsidP="001D7444">
      <w:pPr>
        <w:pStyle w:val="ListParagraph"/>
        <w:numPr>
          <w:ilvl w:val="0"/>
          <w:numId w:val="19"/>
        </w:numPr>
      </w:pPr>
      <w:r>
        <w:t>Extensive attention to detail in communication, research, records management, and reporting</w:t>
      </w:r>
      <w:r>
        <w:br/>
      </w:r>
    </w:p>
    <w:p w:rsidR="005D18A9" w:rsidRPr="003452BE" w:rsidRDefault="00002865" w:rsidP="005D18A9">
      <w:pPr>
        <w:spacing w:after="200" w:line="276" w:lineRule="auto"/>
        <w:rPr>
          <w:rFonts w:eastAsiaTheme="minorEastAsia" w:cs="Times New Roman"/>
          <w:b/>
          <w:i/>
          <w:szCs w:val="24"/>
        </w:rPr>
      </w:pPr>
      <w:r w:rsidRPr="003452BE">
        <w:rPr>
          <w:rFonts w:eastAsiaTheme="minorEastAsia" w:cs="Times New Roman"/>
          <w:b/>
          <w:i/>
          <w:szCs w:val="24"/>
        </w:rPr>
        <w:t>Qualifications</w:t>
      </w:r>
    </w:p>
    <w:p w:rsidR="001D7444" w:rsidRDefault="00002865" w:rsidP="001D7444">
      <w:pPr>
        <w:pStyle w:val="ListParagraph"/>
        <w:numPr>
          <w:ilvl w:val="0"/>
          <w:numId w:val="19"/>
        </w:numPr>
      </w:pPr>
      <w:r>
        <w:t xml:space="preserve">Bachelor’s degree </w:t>
      </w:r>
      <w:r>
        <w:t xml:space="preserve">required; focus on pre-law, library/information science, writing/English, business/market analysis preferred.  </w:t>
      </w:r>
    </w:p>
    <w:p w:rsidR="00D51A17" w:rsidRDefault="00002865" w:rsidP="001D7444">
      <w:pPr>
        <w:pStyle w:val="ListParagraph"/>
        <w:numPr>
          <w:ilvl w:val="0"/>
          <w:numId w:val="19"/>
        </w:numPr>
      </w:pPr>
      <w:r>
        <w:lastRenderedPageBreak/>
        <w:t>JD and/</w:t>
      </w:r>
      <w:r>
        <w:t xml:space="preserve">or MLS/MLIS </w:t>
      </w:r>
      <w:r>
        <w:t xml:space="preserve">candidates strongly </w:t>
      </w:r>
      <w:r>
        <w:t xml:space="preserve">preferred.  </w:t>
      </w:r>
    </w:p>
    <w:p w:rsidR="0081601B" w:rsidRDefault="00002865" w:rsidP="001D7444">
      <w:pPr>
        <w:pStyle w:val="ListParagraph"/>
        <w:numPr>
          <w:ilvl w:val="0"/>
          <w:numId w:val="19"/>
        </w:numPr>
        <w:jc w:val="both"/>
      </w:pPr>
      <w:r>
        <w:t>2-4 years’ experience in research/analysis position, legal/professional services industry experience strongly preferred</w:t>
      </w:r>
    </w:p>
    <w:p w:rsidR="001C267B" w:rsidRDefault="00002865" w:rsidP="001C267B">
      <w:pPr>
        <w:pStyle w:val="ListParagraph"/>
        <w:numPr>
          <w:ilvl w:val="0"/>
          <w:numId w:val="19"/>
        </w:numPr>
      </w:pPr>
      <w:r>
        <w:t>Proficiency with Microsoft Office suite</w:t>
      </w:r>
      <w:r>
        <w:t>, with exceptional Excel/PowerPoint skills</w:t>
      </w:r>
      <w:r>
        <w:t xml:space="preserve"> </w:t>
      </w:r>
    </w:p>
    <w:p w:rsidR="001C267B" w:rsidRDefault="00002865" w:rsidP="001C267B">
      <w:pPr>
        <w:pStyle w:val="ListParagraph"/>
        <w:numPr>
          <w:ilvl w:val="0"/>
          <w:numId w:val="19"/>
        </w:numPr>
      </w:pPr>
      <w:r>
        <w:t>Familiar</w:t>
      </w:r>
      <w:r>
        <w:t>ity with a library cataloging system</w:t>
      </w:r>
    </w:p>
    <w:p w:rsidR="00971E87" w:rsidRDefault="00002865" w:rsidP="001C267B">
      <w:pPr>
        <w:pStyle w:val="ListParagraph"/>
        <w:numPr>
          <w:ilvl w:val="0"/>
          <w:numId w:val="19"/>
        </w:numPr>
      </w:pPr>
      <w:r>
        <w:t>Experience with LexisNexis, Westlaw, and/or Bloomberg research tools strongly preferred</w:t>
      </w:r>
    </w:p>
    <w:p w:rsidR="001C267B" w:rsidRDefault="00002865" w:rsidP="001C267B">
      <w:pPr>
        <w:pStyle w:val="ListParagraph"/>
        <w:numPr>
          <w:ilvl w:val="0"/>
          <w:numId w:val="19"/>
        </w:numPr>
      </w:pPr>
      <w:r>
        <w:t>Familiarity in working with a variety of databases, research tools, methods, and systems typically used in law firms or large compa</w:t>
      </w:r>
      <w:r>
        <w:t>nies and financial institutions</w:t>
      </w:r>
      <w:r>
        <w:t>.</w:t>
      </w:r>
    </w:p>
    <w:p w:rsidR="00F654D3" w:rsidRDefault="00002865" w:rsidP="00946DBA">
      <w:pPr>
        <w:jc w:val="both"/>
      </w:pPr>
    </w:p>
    <w:p w:rsidR="00F654D3" w:rsidRDefault="00002865" w:rsidP="00946DBA">
      <w:pPr>
        <w:jc w:val="both"/>
      </w:pPr>
    </w:p>
    <w:p w:rsidR="00077992" w:rsidRDefault="00002865" w:rsidP="00946DBA">
      <w:pPr>
        <w:pStyle w:val="ListParagraph"/>
        <w:jc w:val="both"/>
      </w:pPr>
    </w:p>
    <w:sectPr w:rsidR="00077992" w:rsidSect="0031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65" w:rsidRDefault="00002865">
      <w:r>
        <w:separator/>
      </w:r>
    </w:p>
  </w:endnote>
  <w:endnote w:type="continuationSeparator" w:id="0">
    <w:p w:rsidR="00002865" w:rsidRDefault="000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4E" w:rsidRDefault="00002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4E" w:rsidRDefault="00002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4E" w:rsidRDefault="00002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65" w:rsidRDefault="00002865">
      <w:r>
        <w:separator/>
      </w:r>
    </w:p>
  </w:footnote>
  <w:footnote w:type="continuationSeparator" w:id="0">
    <w:p w:rsidR="00002865" w:rsidRDefault="00002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4E" w:rsidRDefault="00002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29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72" w:type="dxa"/>
        <w:right w:w="115" w:type="dxa"/>
      </w:tblCellMar>
      <w:tblLook w:val="04A0" w:firstRow="1" w:lastRow="0" w:firstColumn="1" w:lastColumn="0" w:noHBand="0" w:noVBand="1"/>
    </w:tblPr>
    <w:tblGrid>
      <w:gridCol w:w="6448"/>
      <w:gridCol w:w="3088"/>
    </w:tblGrid>
    <w:tr w:rsidR="00307023" w:rsidTr="00035A0D">
      <w:trPr>
        <w:cantSplit/>
        <w:trHeight w:val="1260"/>
      </w:trPr>
      <w:tc>
        <w:tcPr>
          <w:tcW w:w="6448" w:type="dxa"/>
        </w:tcPr>
        <w:p w:rsidR="00F73C61" w:rsidRPr="00930E06" w:rsidRDefault="00002865" w:rsidP="006F6806">
          <w:r w:rsidRPr="00D42CBC"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64135</wp:posOffset>
                </wp:positionV>
                <wp:extent cx="2162175" cy="400050"/>
                <wp:effectExtent l="19050" t="0" r="9525" b="0"/>
                <wp:wrapNone/>
                <wp:docPr id="1" name="Picture 1" descr="KS-LLP-logofrompdf_withoutbox_withbottombor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LLP-logofrompdf_withoutbox_withbottombor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88" w:type="dxa"/>
        </w:tcPr>
        <w:p w:rsidR="00F73C61" w:rsidRPr="00300FF9" w:rsidRDefault="00002865" w:rsidP="006F6806">
          <w:pPr>
            <w:spacing w:line="240" w:lineRule="exact"/>
            <w:rPr>
              <w:rFonts w:ascii="Arial" w:hAnsi="Arial" w:cs="Arial"/>
              <w:sz w:val="16"/>
              <w:szCs w:val="16"/>
            </w:rPr>
          </w:pPr>
        </w:p>
        <w:p w:rsidR="005621E1" w:rsidRPr="00035A0D" w:rsidRDefault="00002865" w:rsidP="006F6806">
          <w:pPr>
            <w:spacing w:line="220" w:lineRule="exact"/>
            <w:rPr>
              <w:rFonts w:ascii="Arial" w:hAnsi="Arial" w:cs="Arial"/>
              <w:sz w:val="16"/>
              <w:szCs w:val="16"/>
              <w:u w:val="single"/>
            </w:rPr>
          </w:pPr>
          <w:r w:rsidRPr="00035A0D">
            <w:rPr>
              <w:rFonts w:ascii="Arial" w:hAnsi="Arial" w:cs="Arial"/>
              <w:sz w:val="16"/>
              <w:szCs w:val="16"/>
              <w:u w:val="single"/>
            </w:rPr>
            <w:t>JOB DESCRIPTION</w:t>
          </w:r>
        </w:p>
        <w:p w:rsidR="00F73C61" w:rsidRDefault="00002865" w:rsidP="006F6806">
          <w:pPr>
            <w:spacing w:line="22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TITLE</w:t>
          </w:r>
          <w:r>
            <w:rPr>
              <w:rFonts w:ascii="Arial" w:hAnsi="Arial" w:cs="Arial"/>
              <w:sz w:val="16"/>
              <w:szCs w:val="16"/>
            </w:rPr>
            <w:t>:  IRC REFERENCE LIBRARIAN</w:t>
          </w:r>
        </w:p>
        <w:p w:rsidR="005621E1" w:rsidRDefault="00002865" w:rsidP="006F6806">
          <w:pPr>
            <w:spacing w:line="22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FLSA Status</w:t>
          </w:r>
          <w:r>
            <w:rPr>
              <w:rFonts w:ascii="Arial" w:hAnsi="Arial" w:cs="Arial"/>
              <w:sz w:val="16"/>
              <w:szCs w:val="16"/>
            </w:rPr>
            <w:t>:  Exempt</w:t>
          </w:r>
        </w:p>
        <w:p w:rsidR="005621E1" w:rsidRPr="00300FF9" w:rsidRDefault="00002865" w:rsidP="007A2739">
          <w:pPr>
            <w:spacing w:line="22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Reports to: </w:t>
          </w:r>
          <w:r>
            <w:rPr>
              <w:rFonts w:ascii="Arial" w:hAnsi="Arial" w:cs="Arial"/>
              <w:sz w:val="16"/>
              <w:szCs w:val="16"/>
            </w:rPr>
            <w:t>Marketing Technology &amp; Operations Manager</w:t>
          </w:r>
        </w:p>
      </w:tc>
    </w:tr>
  </w:tbl>
  <w:p w:rsidR="00F73C61" w:rsidRDefault="00002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4E" w:rsidRDefault="00002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C6D5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BA95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8AD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9C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1049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7892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2B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E2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345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E84BAB"/>
    <w:multiLevelType w:val="hybridMultilevel"/>
    <w:tmpl w:val="3A0E9DF2"/>
    <w:lvl w:ilvl="0" w:tplc="E3AE05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0C2B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E3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0A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9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C6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9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80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4C42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1D73"/>
    <w:multiLevelType w:val="multilevel"/>
    <w:tmpl w:val="D41A9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44F63"/>
    <w:multiLevelType w:val="hybridMultilevel"/>
    <w:tmpl w:val="7ECA85B2"/>
    <w:lvl w:ilvl="0" w:tplc="755E1F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EC96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86E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64B7C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4803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08409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84C9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FB235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A28E2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D2509"/>
    <w:multiLevelType w:val="hybridMultilevel"/>
    <w:tmpl w:val="1D8AAE9A"/>
    <w:lvl w:ilvl="0" w:tplc="E506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C8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906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1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07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64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66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A09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74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281A"/>
    <w:multiLevelType w:val="multilevel"/>
    <w:tmpl w:val="321A5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042E0"/>
    <w:multiLevelType w:val="hybridMultilevel"/>
    <w:tmpl w:val="7FFC7E56"/>
    <w:lvl w:ilvl="0" w:tplc="97EE2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85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0C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03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29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07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29F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CD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06D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9163C"/>
    <w:multiLevelType w:val="hybridMultilevel"/>
    <w:tmpl w:val="F376B258"/>
    <w:lvl w:ilvl="0" w:tplc="199CC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A42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6D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9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2E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E7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0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A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6A0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96FB7"/>
    <w:multiLevelType w:val="hybridMultilevel"/>
    <w:tmpl w:val="21505D80"/>
    <w:lvl w:ilvl="0" w:tplc="86C23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4A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50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80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E5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E2E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0E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41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89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533CB"/>
    <w:multiLevelType w:val="multilevel"/>
    <w:tmpl w:val="3D984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559E7"/>
    <w:multiLevelType w:val="hybridMultilevel"/>
    <w:tmpl w:val="94F28FB4"/>
    <w:lvl w:ilvl="0" w:tplc="C388E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E968C1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3AB5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76D6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9081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9A242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9E66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AEB6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BA5E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D40DB"/>
    <w:multiLevelType w:val="hybridMultilevel"/>
    <w:tmpl w:val="5F721D40"/>
    <w:lvl w:ilvl="0" w:tplc="768E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648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A3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4E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8E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A1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F6D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8F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4E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33C04"/>
    <w:multiLevelType w:val="hybridMultilevel"/>
    <w:tmpl w:val="5F9EA9DA"/>
    <w:lvl w:ilvl="0" w:tplc="71ECE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24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3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6A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CD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00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2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CB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6193A"/>
    <w:multiLevelType w:val="hybridMultilevel"/>
    <w:tmpl w:val="0B52BF2C"/>
    <w:lvl w:ilvl="0" w:tplc="D4A2D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EEC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87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EA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863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0A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06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439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AB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1"/>
  </w:num>
  <w:num w:numId="14">
    <w:abstractNumId w:val="18"/>
  </w:num>
  <w:num w:numId="15">
    <w:abstractNumId w:val="17"/>
  </w:num>
  <w:num w:numId="16">
    <w:abstractNumId w:val="14"/>
  </w:num>
  <w:num w:numId="17">
    <w:abstractNumId w:val="12"/>
  </w:num>
  <w:num w:numId="18">
    <w:abstractNumId w:val="13"/>
  </w:num>
  <w:num w:numId="19">
    <w:abstractNumId w:val="10"/>
  </w:num>
  <w:num w:numId="20">
    <w:abstractNumId w:val="20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23"/>
    <w:rsid w:val="00002865"/>
    <w:rsid w:val="00307023"/>
    <w:rsid w:val="005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7EB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7EB"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7EB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7EB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7EB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7EB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7EB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7EB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7EB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7EB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12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123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7EB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57EB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57EB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857EB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E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7EB"/>
    <w:rPr>
      <w:rFonts w:ascii="Times New Roman" w:eastAsiaTheme="majorEastAsia" w:hAnsi="Times New Roman" w:cstheme="majorBidi"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2B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452BE"/>
    <w:rPr>
      <w:rFonts w:eastAsiaTheme="minorEastAsia"/>
    </w:rPr>
  </w:style>
  <w:style w:type="table" w:styleId="TableGrid">
    <w:name w:val="Table Grid"/>
    <w:basedOn w:val="TableNormal"/>
    <w:uiPriority w:val="59"/>
    <w:rsid w:val="003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4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B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95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1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44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7EB"/>
    <w:pPr>
      <w:keepNext/>
      <w:keepLines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7EB"/>
    <w:pPr>
      <w:keepNext/>
      <w:keepLines/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7EB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7EB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7EB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7EB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7EB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7EB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7EB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7EB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123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123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7EB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57EB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857EB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857EB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E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7EB"/>
    <w:rPr>
      <w:rFonts w:ascii="Times New Roman" w:eastAsiaTheme="majorEastAsia" w:hAnsi="Times New Roman" w:cstheme="majorBidi"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2B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452BE"/>
    <w:rPr>
      <w:rFonts w:eastAsiaTheme="minorEastAsia"/>
    </w:rPr>
  </w:style>
  <w:style w:type="table" w:styleId="TableGrid">
    <w:name w:val="Table Grid"/>
    <w:basedOn w:val="TableNormal"/>
    <w:uiPriority w:val="59"/>
    <w:rsid w:val="0034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4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BE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95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61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617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4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2015-09-30T17:18:00Z</dcterms:created>
  <dcterms:modified xsi:type="dcterms:W3CDTF">2015-09-30T17:18:00Z</dcterms:modified>
</cp:coreProperties>
</file>